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70238" w14:textId="26FC6663" w:rsidR="001C3AC4" w:rsidRDefault="790367D6">
      <w:r>
        <w:rPr>
          <w:noProof/>
        </w:rPr>
        <w:drawing>
          <wp:anchor distT="0" distB="0" distL="114300" distR="114300" simplePos="0" relativeHeight="251658240" behindDoc="1" locked="0" layoutInCell="1" allowOverlap="1" wp14:anchorId="344E6055" wp14:editId="3FFA3E35">
            <wp:simplePos x="0" y="0"/>
            <wp:positionH relativeFrom="column">
              <wp:posOffset>-901700</wp:posOffset>
            </wp:positionH>
            <wp:positionV relativeFrom="paragraph">
              <wp:posOffset>-949248</wp:posOffset>
            </wp:positionV>
            <wp:extent cx="7787263" cy="10077634"/>
            <wp:effectExtent l="0" t="0" r="0" b="0"/>
            <wp:wrapNone/>
            <wp:docPr id="80087085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870854" name="draw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7263" cy="10077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59360" w14:textId="05362170" w:rsidR="001C3AC4" w:rsidRDefault="001C3AC4" w:rsidP="790367D6">
      <w:pPr>
        <w:spacing w:after="0" w:line="240" w:lineRule="auto"/>
        <w:jc w:val="center"/>
        <w:rPr>
          <w:rFonts w:eastAsiaTheme="minorEastAsia"/>
          <w:b/>
          <w:bCs/>
          <w:color w:val="000000" w:themeColor="text1"/>
          <w:u w:val="single"/>
        </w:rPr>
      </w:pPr>
    </w:p>
    <w:p w14:paraId="33BA7290" w14:textId="26EC4C6D" w:rsidR="001C3AC4" w:rsidRDefault="0065FE46" w:rsidP="790367D6">
      <w:pPr>
        <w:spacing w:after="0" w:line="240" w:lineRule="auto"/>
        <w:jc w:val="center"/>
        <w:rPr>
          <w:rFonts w:eastAsiaTheme="minorEastAsia"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Drone Racing Program Parent Information Sheet</w:t>
      </w:r>
    </w:p>
    <w:p w14:paraId="44D89824" w14:textId="1DC99DA4" w:rsidR="001C3AC4" w:rsidRDefault="04B346C7" w:rsidP="790367D6">
      <w:pPr>
        <w:spacing w:after="0" w:line="240" w:lineRule="auto"/>
        <w:jc w:val="center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  <w:highlight w:val="yellow"/>
        </w:rPr>
        <w:t>*Note: Everything highlighted is for you to edit. This is a resource available for your use if needed.</w:t>
      </w:r>
      <w:r w:rsidR="00462459">
        <w:br/>
      </w:r>
    </w:p>
    <w:p w14:paraId="142C384A" w14:textId="56D15B5A" w:rsidR="001C3AC4" w:rsidRDefault="0065FE4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Benefits:</w:t>
      </w:r>
    </w:p>
    <w:p w14:paraId="61B7B127" w14:textId="79A8EF84" w:rsidR="001C3AC4" w:rsidRDefault="0065FE4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</w:rPr>
        <w:t>To learn more about the benefits of drones, please refer to the following links:</w:t>
      </w:r>
    </w:p>
    <w:p w14:paraId="504971CD" w14:textId="7DCB9F7F" w:rsidR="4B514A98" w:rsidRDefault="4B514A98" w:rsidP="790367D6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hyperlink r:id="rId11">
        <w:proofErr w:type="spellStart"/>
        <w:r w:rsidRPr="790367D6">
          <w:rPr>
            <w:rStyle w:val="Hyperlink"/>
            <w:rFonts w:eastAsiaTheme="minorEastAsia"/>
          </w:rPr>
          <w:t>Fenworks</w:t>
        </w:r>
        <w:proofErr w:type="spellEnd"/>
        <w:r w:rsidRPr="790367D6">
          <w:rPr>
            <w:rStyle w:val="Hyperlink"/>
            <w:rFonts w:eastAsiaTheme="minorEastAsia"/>
          </w:rPr>
          <w:t xml:space="preserve"> Drone Racing</w:t>
        </w:r>
      </w:hyperlink>
    </w:p>
    <w:p w14:paraId="7B666435" w14:textId="5DBBD170" w:rsidR="113D84B0" w:rsidRDefault="113D84B0" w:rsidP="790367D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Theme="minorEastAsia"/>
          <w:color w:val="000000" w:themeColor="text1"/>
        </w:rPr>
      </w:pPr>
      <w:hyperlink r:id="rId12">
        <w:r w:rsidRPr="790367D6">
          <w:rPr>
            <w:rStyle w:val="Hyperlink"/>
            <w:rFonts w:eastAsiaTheme="minorEastAsia"/>
          </w:rPr>
          <w:t>Gaming in K–12 Classrooms Is Powering the Future Tech Workforce</w:t>
        </w:r>
      </w:hyperlink>
    </w:p>
    <w:p w14:paraId="1A24F3A9" w14:textId="34CBD7C9" w:rsidR="00BD8E8A" w:rsidRDefault="00BD8E8A" w:rsidP="790367D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Theme="minorEastAsia"/>
          <w:color w:val="000000" w:themeColor="text1"/>
        </w:rPr>
      </w:pPr>
      <w:hyperlink r:id="rId13">
        <w:r w:rsidRPr="790367D6">
          <w:rPr>
            <w:rStyle w:val="Hyperlink"/>
            <w:rFonts w:eastAsiaTheme="minorEastAsia"/>
          </w:rPr>
          <w:t>11 reasons FPV drone racing in schools is the future of CTE</w:t>
        </w:r>
      </w:hyperlink>
    </w:p>
    <w:p w14:paraId="421B7A1A" w14:textId="5597DFC0" w:rsidR="5A6EB9EC" w:rsidRDefault="5A6EB9EC" w:rsidP="790367D6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color w:val="000000" w:themeColor="text1"/>
        </w:rPr>
      </w:pPr>
      <w:hyperlink r:id="rId14">
        <w:r w:rsidRPr="790367D6">
          <w:rPr>
            <w:rStyle w:val="Hyperlink"/>
            <w:rFonts w:eastAsiaTheme="minorEastAsia"/>
          </w:rPr>
          <w:t>The Benefits of Drones for 21st-Century Education</w:t>
        </w:r>
      </w:hyperlink>
    </w:p>
    <w:p w14:paraId="4F9B069C" w14:textId="7C8CAF40" w:rsidR="790367D6" w:rsidRDefault="790367D6" w:rsidP="790367D6">
      <w:pPr>
        <w:spacing w:after="0" w:line="240" w:lineRule="auto"/>
        <w:ind w:left="720"/>
        <w:rPr>
          <w:rFonts w:eastAsiaTheme="minorEastAsia"/>
          <w:color w:val="000000" w:themeColor="text1"/>
        </w:rPr>
      </w:pPr>
    </w:p>
    <w:p w14:paraId="5995923A" w14:textId="11BEF71A" w:rsidR="001C3AC4" w:rsidRDefault="0065FE4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Competition:</w:t>
      </w:r>
    </w:p>
    <w:p w14:paraId="759B2A1B" w14:textId="582B0C3E" w:rsidR="0065FE46" w:rsidRDefault="0065FE4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  <w:highlight w:val="yellow"/>
        </w:rPr>
        <w:t>Fill in your information based on the context below. *Sample Text/Background text</w:t>
      </w:r>
      <w:r w:rsidR="19364852" w:rsidRPr="790367D6">
        <w:rPr>
          <w:rFonts w:eastAsiaTheme="minorEastAsia"/>
          <w:color w:val="000000" w:themeColor="text1"/>
          <w:highlight w:val="yellow"/>
        </w:rPr>
        <w:t xml:space="preserve">. Please list out above how you would allow students to compete and what modes you are </w:t>
      </w:r>
      <w:proofErr w:type="gramStart"/>
      <w:r w:rsidR="19364852" w:rsidRPr="790367D6">
        <w:rPr>
          <w:rFonts w:eastAsiaTheme="minorEastAsia"/>
          <w:color w:val="000000" w:themeColor="text1"/>
          <w:highlight w:val="yellow"/>
        </w:rPr>
        <w:t>offering.*</w:t>
      </w:r>
      <w:proofErr w:type="gramEnd"/>
      <w:r w:rsidR="19364852" w:rsidRPr="790367D6">
        <w:rPr>
          <w:rFonts w:eastAsiaTheme="minorEastAsia"/>
          <w:color w:val="000000" w:themeColor="text1"/>
        </w:rPr>
        <w:t xml:space="preserve"> </w:t>
      </w:r>
      <w:r w:rsidR="18FC7B41" w:rsidRPr="790367D6">
        <w:rPr>
          <w:rFonts w:eastAsiaTheme="minorEastAsia"/>
          <w:color w:val="000000" w:themeColor="text1"/>
        </w:rPr>
        <w:t xml:space="preserve">Students are able to compete in a variety of leagues such as individual, team, and combat. The individual and team competitions can be done asynchronously. </w:t>
      </w:r>
      <w:r w:rsidRPr="790367D6">
        <w:rPr>
          <w:rFonts w:eastAsiaTheme="minorEastAsia"/>
          <w:color w:val="000000" w:themeColor="text1"/>
        </w:rPr>
        <w:t xml:space="preserve">This allows students who are in multiple activities or sports to compete </w:t>
      </w:r>
      <w:r w:rsidR="4C21840B" w:rsidRPr="790367D6">
        <w:rPr>
          <w:rFonts w:eastAsiaTheme="minorEastAsia"/>
          <w:color w:val="000000" w:themeColor="text1"/>
        </w:rPr>
        <w:t xml:space="preserve">whenever </w:t>
      </w:r>
      <w:r w:rsidRPr="790367D6">
        <w:rPr>
          <w:rFonts w:eastAsiaTheme="minorEastAsia"/>
          <w:color w:val="000000" w:themeColor="text1"/>
        </w:rPr>
        <w:t xml:space="preserve">works for them and the General Manager (GM) in that one-week timeframe. </w:t>
      </w:r>
      <w:r w:rsidR="525CEB88" w:rsidRPr="790367D6">
        <w:rPr>
          <w:rFonts w:eastAsiaTheme="minorEastAsia"/>
          <w:color w:val="000000" w:themeColor="text1"/>
        </w:rPr>
        <w:t xml:space="preserve">Some schools are utilizing class time to do </w:t>
      </w:r>
      <w:r w:rsidR="7D0041CA" w:rsidRPr="790367D6">
        <w:rPr>
          <w:rFonts w:eastAsiaTheme="minorEastAsia"/>
          <w:color w:val="000000" w:themeColor="text1"/>
        </w:rPr>
        <w:t>competitions</w:t>
      </w:r>
      <w:r w:rsidR="525CEB88" w:rsidRPr="790367D6">
        <w:rPr>
          <w:rFonts w:eastAsiaTheme="minorEastAsia"/>
          <w:color w:val="000000" w:themeColor="text1"/>
        </w:rPr>
        <w:t>.</w:t>
      </w:r>
      <w:r w:rsidR="5566E6C6" w:rsidRPr="790367D6">
        <w:rPr>
          <w:rFonts w:eastAsiaTheme="minorEastAsia"/>
          <w:color w:val="000000" w:themeColor="text1"/>
        </w:rPr>
        <w:t xml:space="preserve"> For the students that want synchronous competition, c</w:t>
      </w:r>
      <w:r w:rsidR="525CEB88" w:rsidRPr="790367D6">
        <w:rPr>
          <w:rFonts w:eastAsiaTheme="minorEastAsia"/>
          <w:color w:val="000000" w:themeColor="text1"/>
        </w:rPr>
        <w:t xml:space="preserve">ombat drones will have weekly match times of 4:30 pm CT on Thursdays. </w:t>
      </w:r>
    </w:p>
    <w:p w14:paraId="4EBE3DC2" w14:textId="31EFF005" w:rsidR="001C3AC4" w:rsidRDefault="001C3AC4" w:rsidP="790367D6">
      <w:pPr>
        <w:spacing w:after="0" w:line="240" w:lineRule="auto"/>
        <w:rPr>
          <w:rFonts w:eastAsiaTheme="minorEastAsia"/>
          <w:color w:val="000000" w:themeColor="text1"/>
        </w:rPr>
      </w:pPr>
    </w:p>
    <w:p w14:paraId="08446326" w14:textId="4A076E9F" w:rsidR="001C3AC4" w:rsidRDefault="282E35DB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Equipment:</w:t>
      </w:r>
    </w:p>
    <w:p w14:paraId="4337E52F" w14:textId="55606B0C" w:rsidR="001C3AC4" w:rsidRDefault="31D021B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</w:rPr>
        <w:t xml:space="preserve">Your </w:t>
      </w:r>
      <w:r w:rsidR="0065FE46" w:rsidRPr="790367D6">
        <w:rPr>
          <w:rFonts w:eastAsiaTheme="minorEastAsia"/>
          <w:color w:val="000000" w:themeColor="text1"/>
        </w:rPr>
        <w:t xml:space="preserve">school will provide all </w:t>
      </w:r>
      <w:r w:rsidR="778FDA69" w:rsidRPr="790367D6">
        <w:rPr>
          <w:rFonts w:eastAsiaTheme="minorEastAsia"/>
          <w:color w:val="000000" w:themeColor="text1"/>
        </w:rPr>
        <w:t>the equipment</w:t>
      </w:r>
      <w:r w:rsidR="0065FE46" w:rsidRPr="790367D6">
        <w:rPr>
          <w:rFonts w:eastAsiaTheme="minorEastAsia"/>
          <w:color w:val="000000" w:themeColor="text1"/>
        </w:rPr>
        <w:t xml:space="preserve">. Practices will involve students learning how to race on a simulator and in real life using line-of-sight (LOS) and first-person view (FPV) of the drone. </w:t>
      </w:r>
    </w:p>
    <w:p w14:paraId="3555DB8D" w14:textId="0C3FFC1F" w:rsidR="001C3AC4" w:rsidRDefault="001C3AC4" w:rsidP="790367D6">
      <w:pPr>
        <w:spacing w:after="0" w:line="240" w:lineRule="auto"/>
        <w:rPr>
          <w:rFonts w:eastAsiaTheme="minorEastAsia"/>
          <w:color w:val="000000" w:themeColor="text1"/>
        </w:rPr>
      </w:pPr>
    </w:p>
    <w:p w14:paraId="676A7579" w14:textId="77B4A915" w:rsidR="001C3AC4" w:rsidRDefault="5E66F2B5" w:rsidP="790367D6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Practice Information</w:t>
      </w:r>
      <w:r w:rsidR="0065FE46" w:rsidRPr="790367D6">
        <w:rPr>
          <w:rFonts w:eastAsiaTheme="minorEastAsia"/>
          <w:b/>
          <w:bCs/>
          <w:color w:val="000000" w:themeColor="text1"/>
        </w:rPr>
        <w:t xml:space="preserve">: </w:t>
      </w:r>
    </w:p>
    <w:p w14:paraId="48B5FD5D" w14:textId="3856B65C" w:rsidR="001C3AC4" w:rsidRDefault="21846948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  <w:highlight w:val="yellow"/>
        </w:rPr>
        <w:t>*Sample Text</w:t>
      </w:r>
      <w:r w:rsidR="07F8F6C1" w:rsidRPr="790367D6">
        <w:rPr>
          <w:rFonts w:eastAsiaTheme="minorEastAsia"/>
          <w:color w:val="000000" w:themeColor="text1"/>
          <w:highlight w:val="yellow"/>
        </w:rPr>
        <w:t>*</w:t>
      </w:r>
      <w:r w:rsidR="3A747291" w:rsidRPr="790367D6">
        <w:rPr>
          <w:rFonts w:eastAsiaTheme="minorEastAsia"/>
          <w:color w:val="000000" w:themeColor="text1"/>
        </w:rPr>
        <w:t xml:space="preserve"> </w:t>
      </w:r>
      <w:r w:rsidR="1EC78488" w:rsidRPr="790367D6">
        <w:rPr>
          <w:rFonts w:eastAsiaTheme="minorEastAsia"/>
          <w:color w:val="000000" w:themeColor="text1"/>
        </w:rPr>
        <w:t xml:space="preserve">Practices will be held </w:t>
      </w:r>
      <w:r w:rsidR="1EC78488" w:rsidRPr="790367D6">
        <w:rPr>
          <w:rFonts w:eastAsiaTheme="minorEastAsia"/>
          <w:color w:val="000000" w:themeColor="text1"/>
          <w:highlight w:val="yellow"/>
        </w:rPr>
        <w:t>(Day(s) of week)</w:t>
      </w:r>
      <w:r w:rsidR="1EC78488" w:rsidRPr="790367D6">
        <w:rPr>
          <w:rFonts w:eastAsiaTheme="minorEastAsia"/>
          <w:color w:val="000000" w:themeColor="text1"/>
        </w:rPr>
        <w:t xml:space="preserve"> from </w:t>
      </w:r>
      <w:r w:rsidR="1EC78488" w:rsidRPr="790367D6">
        <w:rPr>
          <w:rFonts w:eastAsiaTheme="minorEastAsia"/>
          <w:color w:val="000000" w:themeColor="text1"/>
          <w:highlight w:val="yellow"/>
        </w:rPr>
        <w:t>(Time to Time)</w:t>
      </w:r>
      <w:r w:rsidR="1EC78488" w:rsidRPr="790367D6">
        <w:rPr>
          <w:rFonts w:eastAsiaTheme="minorEastAsia"/>
          <w:color w:val="000000" w:themeColor="text1"/>
        </w:rPr>
        <w:t xml:space="preserve">. </w:t>
      </w:r>
      <w:r w:rsidR="0065FE46" w:rsidRPr="790367D6">
        <w:rPr>
          <w:rFonts w:eastAsiaTheme="minorEastAsia"/>
          <w:color w:val="000000" w:themeColor="text1"/>
        </w:rPr>
        <w:t xml:space="preserve">Each drone racer is expected to practice with their team for </w:t>
      </w:r>
      <w:r w:rsidR="0065FE46" w:rsidRPr="790367D6">
        <w:rPr>
          <w:rFonts w:eastAsiaTheme="minorEastAsia"/>
          <w:b/>
          <w:bCs/>
          <w:color w:val="000000" w:themeColor="text1"/>
          <w:highlight w:val="yellow"/>
        </w:rPr>
        <w:t>_</w:t>
      </w:r>
      <w:r w:rsidR="704D9074" w:rsidRPr="790367D6">
        <w:rPr>
          <w:rFonts w:eastAsiaTheme="minorEastAsia"/>
          <w:b/>
          <w:bCs/>
          <w:color w:val="000000" w:themeColor="text1"/>
          <w:highlight w:val="yellow"/>
        </w:rPr>
        <w:t>X</w:t>
      </w:r>
      <w:r w:rsidR="0065FE46" w:rsidRPr="790367D6">
        <w:rPr>
          <w:rFonts w:eastAsiaTheme="minorEastAsia"/>
          <w:b/>
          <w:bCs/>
          <w:color w:val="000000" w:themeColor="text1"/>
          <w:highlight w:val="yellow"/>
        </w:rPr>
        <w:t>_</w:t>
      </w:r>
      <w:r w:rsidR="0065FE46" w:rsidRPr="790367D6">
        <w:rPr>
          <w:rFonts w:eastAsiaTheme="minorEastAsia"/>
          <w:color w:val="000000" w:themeColor="text1"/>
        </w:rPr>
        <w:t xml:space="preserve"> hours per week, as they would in any other sporting activity. Team practice is encouraged, and no individual practice time is required unless a player cannot attend a scheduled team practice. In such cases, the player is expected to compensate with individual drills. All practices are conducted in</w:t>
      </w:r>
      <w:r w:rsidR="42A9CD4D" w:rsidRPr="790367D6">
        <w:rPr>
          <w:rFonts w:eastAsiaTheme="minorEastAsia"/>
          <w:color w:val="000000" w:themeColor="text1"/>
        </w:rPr>
        <w:t>-</w:t>
      </w:r>
      <w:r w:rsidR="0065FE46" w:rsidRPr="790367D6">
        <w:rPr>
          <w:rFonts w:eastAsiaTheme="minorEastAsia"/>
          <w:color w:val="000000" w:themeColor="text1"/>
        </w:rPr>
        <w:t>person</w:t>
      </w:r>
      <w:r w:rsidR="32A6B068" w:rsidRPr="790367D6">
        <w:rPr>
          <w:rFonts w:eastAsiaTheme="minorEastAsia"/>
          <w:color w:val="000000" w:themeColor="text1"/>
        </w:rPr>
        <w:t xml:space="preserve"> at the school</w:t>
      </w:r>
      <w:r w:rsidR="0065FE46" w:rsidRPr="790367D6">
        <w:rPr>
          <w:rFonts w:eastAsiaTheme="minorEastAsia"/>
          <w:color w:val="000000" w:themeColor="text1"/>
        </w:rPr>
        <w:t>.</w:t>
      </w:r>
    </w:p>
    <w:p w14:paraId="56A29D66" w14:textId="63CDF11C" w:rsidR="001C3AC4" w:rsidRDefault="001C3AC4" w:rsidP="790367D6">
      <w:pPr>
        <w:spacing w:after="0" w:line="240" w:lineRule="auto"/>
        <w:rPr>
          <w:rFonts w:eastAsiaTheme="minorEastAsia"/>
          <w:color w:val="000000" w:themeColor="text1"/>
        </w:rPr>
      </w:pPr>
    </w:p>
    <w:p w14:paraId="74B6E2F0" w14:textId="2825D3CF" w:rsidR="0B70F41C" w:rsidRDefault="0B70F41C" w:rsidP="790367D6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790367D6">
        <w:rPr>
          <w:rFonts w:eastAsiaTheme="minorEastAsia"/>
          <w:b/>
          <w:bCs/>
          <w:color w:val="000000" w:themeColor="text1"/>
        </w:rPr>
        <w:t>Interest Meeting Information:</w:t>
      </w:r>
    </w:p>
    <w:p w14:paraId="301F2CF3" w14:textId="768AF7E3" w:rsidR="0B70F41C" w:rsidRDefault="0B70F41C" w:rsidP="790367D6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highlight w:val="yellow"/>
        </w:rPr>
      </w:pPr>
      <w:r w:rsidRPr="790367D6">
        <w:rPr>
          <w:rFonts w:eastAsiaTheme="minorEastAsia"/>
          <w:color w:val="000000" w:themeColor="text1"/>
          <w:highlight w:val="yellow"/>
        </w:rPr>
        <w:t>Date:</w:t>
      </w:r>
    </w:p>
    <w:p w14:paraId="1AFB5783" w14:textId="01C9AE94" w:rsidR="0B70F41C" w:rsidRDefault="0B70F41C" w:rsidP="790367D6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highlight w:val="yellow"/>
        </w:rPr>
      </w:pPr>
      <w:r w:rsidRPr="790367D6">
        <w:rPr>
          <w:rFonts w:eastAsiaTheme="minorEastAsia"/>
          <w:color w:val="000000" w:themeColor="text1"/>
          <w:highlight w:val="yellow"/>
        </w:rPr>
        <w:t>Time:</w:t>
      </w:r>
    </w:p>
    <w:p w14:paraId="63E69C7F" w14:textId="788C63AC" w:rsidR="0B70F41C" w:rsidRDefault="0B70F41C" w:rsidP="790367D6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highlight w:val="yellow"/>
        </w:rPr>
      </w:pPr>
      <w:r w:rsidRPr="790367D6">
        <w:rPr>
          <w:rFonts w:eastAsiaTheme="minorEastAsia"/>
          <w:color w:val="000000" w:themeColor="text1"/>
          <w:highlight w:val="yellow"/>
        </w:rPr>
        <w:t>Location:</w:t>
      </w:r>
    </w:p>
    <w:p w14:paraId="27725422" w14:textId="236CD992" w:rsidR="0B70F41C" w:rsidRDefault="0B70F41C" w:rsidP="790367D6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highlight w:val="yellow"/>
        </w:rPr>
      </w:pPr>
      <w:r w:rsidRPr="790367D6">
        <w:rPr>
          <w:rFonts w:eastAsiaTheme="minorEastAsia"/>
          <w:color w:val="000000" w:themeColor="text1"/>
          <w:highlight w:val="yellow"/>
        </w:rPr>
        <w:t>General Manager Name:</w:t>
      </w:r>
      <w:r w:rsidRPr="790367D6">
        <w:rPr>
          <w:rFonts w:eastAsiaTheme="minorEastAsia"/>
          <w:color w:val="000000" w:themeColor="text1"/>
        </w:rPr>
        <w:t xml:space="preserve"> </w:t>
      </w:r>
    </w:p>
    <w:p w14:paraId="3EF15DBD" w14:textId="265DD004" w:rsidR="790367D6" w:rsidRDefault="790367D6" w:rsidP="790367D6">
      <w:pPr>
        <w:spacing w:after="0" w:line="240" w:lineRule="auto"/>
        <w:rPr>
          <w:rFonts w:eastAsiaTheme="minorEastAsia"/>
          <w:color w:val="000000" w:themeColor="text1"/>
        </w:rPr>
      </w:pPr>
    </w:p>
    <w:p w14:paraId="5BE10C9D" w14:textId="7CB970C0" w:rsidR="001C3AC4" w:rsidRDefault="0065FE46" w:rsidP="790367D6">
      <w:pPr>
        <w:spacing w:after="0" w:line="240" w:lineRule="auto"/>
        <w:rPr>
          <w:rFonts w:eastAsiaTheme="minorEastAsia"/>
          <w:color w:val="000000" w:themeColor="text1"/>
        </w:rPr>
      </w:pPr>
      <w:r w:rsidRPr="790367D6">
        <w:rPr>
          <w:rFonts w:eastAsiaTheme="minorEastAsia"/>
          <w:color w:val="000000" w:themeColor="text1"/>
        </w:rPr>
        <w:t xml:space="preserve">If you have any questions, feel free to email </w:t>
      </w:r>
      <w:r w:rsidR="655C8315" w:rsidRPr="790367D6">
        <w:rPr>
          <w:rFonts w:eastAsiaTheme="minorEastAsia"/>
          <w:color w:val="000000" w:themeColor="text1"/>
          <w:highlight w:val="yellow"/>
        </w:rPr>
        <w:t>(GM Name)</w:t>
      </w:r>
      <w:r w:rsidR="655C8315" w:rsidRPr="790367D6">
        <w:rPr>
          <w:rFonts w:eastAsiaTheme="minorEastAsia"/>
          <w:color w:val="000000" w:themeColor="text1"/>
        </w:rPr>
        <w:t xml:space="preserve"> </w:t>
      </w:r>
      <w:r w:rsidRPr="790367D6">
        <w:rPr>
          <w:rFonts w:eastAsiaTheme="minorEastAsia"/>
          <w:color w:val="000000" w:themeColor="text1"/>
        </w:rPr>
        <w:t xml:space="preserve">at </w:t>
      </w:r>
      <w:r w:rsidRPr="790367D6">
        <w:rPr>
          <w:rFonts w:eastAsiaTheme="minorEastAsia"/>
          <w:color w:val="000000" w:themeColor="text1"/>
          <w:highlight w:val="yellow"/>
        </w:rPr>
        <w:t>(Email)</w:t>
      </w:r>
      <w:r w:rsidR="23A8BC98" w:rsidRPr="790367D6">
        <w:rPr>
          <w:rFonts w:eastAsiaTheme="minorEastAsia"/>
          <w:color w:val="000000" w:themeColor="text1"/>
          <w:highlight w:val="yellow"/>
        </w:rPr>
        <w:t>.</w:t>
      </w:r>
    </w:p>
    <w:sectPr w:rsidR="001C3AC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9A352" w14:textId="77777777" w:rsidR="00740C29" w:rsidRDefault="00740C29" w:rsidP="00EC39B1">
      <w:pPr>
        <w:spacing w:after="0" w:line="240" w:lineRule="auto"/>
      </w:pPr>
      <w:r>
        <w:separator/>
      </w:r>
    </w:p>
  </w:endnote>
  <w:endnote w:type="continuationSeparator" w:id="0">
    <w:p w14:paraId="31DC0289" w14:textId="77777777" w:rsidR="00740C29" w:rsidRDefault="00740C29" w:rsidP="00EC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20A3" w14:textId="77777777" w:rsidR="00EC39B1" w:rsidRDefault="00EC3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002C" w14:textId="77777777" w:rsidR="00EC39B1" w:rsidRDefault="00EC39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3D58A" w14:textId="77777777" w:rsidR="00EC39B1" w:rsidRDefault="00EC3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9E380" w14:textId="77777777" w:rsidR="00740C29" w:rsidRDefault="00740C29" w:rsidP="00EC39B1">
      <w:pPr>
        <w:spacing w:after="0" w:line="240" w:lineRule="auto"/>
      </w:pPr>
      <w:r>
        <w:separator/>
      </w:r>
    </w:p>
  </w:footnote>
  <w:footnote w:type="continuationSeparator" w:id="0">
    <w:p w14:paraId="5C4F068E" w14:textId="77777777" w:rsidR="00740C29" w:rsidRDefault="00740C29" w:rsidP="00EC3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EB1C2" w14:textId="4CA4662D" w:rsidR="00EC39B1" w:rsidRDefault="00EC3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70245" w14:textId="59F0A091" w:rsidR="00EC39B1" w:rsidRDefault="00EC39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EC72" w14:textId="2F578C0C" w:rsidR="00EC39B1" w:rsidRDefault="00EC3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21A06"/>
    <w:multiLevelType w:val="hybridMultilevel"/>
    <w:tmpl w:val="A5AE7086"/>
    <w:lvl w:ilvl="0" w:tplc="1EA89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3CAB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4A6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4D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22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9E4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6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061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54E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90CCF"/>
    <w:multiLevelType w:val="hybridMultilevel"/>
    <w:tmpl w:val="1B3AEF36"/>
    <w:lvl w:ilvl="0" w:tplc="9FC27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6D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4A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230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218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01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C2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69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A43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4652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695206">
    <w:abstractNumId w:val="1"/>
  </w:num>
  <w:num w:numId="2" w16cid:durableId="199631377">
    <w:abstractNumId w:val="0"/>
  </w:num>
  <w:num w:numId="3" w16cid:durableId="822353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B1"/>
    <w:rsid w:val="00136527"/>
    <w:rsid w:val="001C3AC4"/>
    <w:rsid w:val="00204E28"/>
    <w:rsid w:val="00234167"/>
    <w:rsid w:val="00265923"/>
    <w:rsid w:val="002A0955"/>
    <w:rsid w:val="00316015"/>
    <w:rsid w:val="00360580"/>
    <w:rsid w:val="00415889"/>
    <w:rsid w:val="00462459"/>
    <w:rsid w:val="004855F4"/>
    <w:rsid w:val="00486C03"/>
    <w:rsid w:val="004F413B"/>
    <w:rsid w:val="0053162B"/>
    <w:rsid w:val="0065FE46"/>
    <w:rsid w:val="0068218D"/>
    <w:rsid w:val="006941A7"/>
    <w:rsid w:val="00733766"/>
    <w:rsid w:val="00740C29"/>
    <w:rsid w:val="0075076D"/>
    <w:rsid w:val="007B1B30"/>
    <w:rsid w:val="00955F48"/>
    <w:rsid w:val="009737BB"/>
    <w:rsid w:val="00977408"/>
    <w:rsid w:val="009A2236"/>
    <w:rsid w:val="009D2AA4"/>
    <w:rsid w:val="00A56DA5"/>
    <w:rsid w:val="00AA599E"/>
    <w:rsid w:val="00B13EC6"/>
    <w:rsid w:val="00BC3328"/>
    <w:rsid w:val="00BD8E8A"/>
    <w:rsid w:val="00BF29A4"/>
    <w:rsid w:val="00C31104"/>
    <w:rsid w:val="00CD71C5"/>
    <w:rsid w:val="00D07244"/>
    <w:rsid w:val="00D11139"/>
    <w:rsid w:val="00D17FB8"/>
    <w:rsid w:val="00D81B83"/>
    <w:rsid w:val="00DA41FD"/>
    <w:rsid w:val="00E12010"/>
    <w:rsid w:val="00E371F4"/>
    <w:rsid w:val="00E51BF3"/>
    <w:rsid w:val="00EC39B1"/>
    <w:rsid w:val="00EC7B92"/>
    <w:rsid w:val="00FC50BB"/>
    <w:rsid w:val="00FF076B"/>
    <w:rsid w:val="0170F3D6"/>
    <w:rsid w:val="02BD9FD6"/>
    <w:rsid w:val="03D009DE"/>
    <w:rsid w:val="04B346C7"/>
    <w:rsid w:val="07F8F6C1"/>
    <w:rsid w:val="0B70F41C"/>
    <w:rsid w:val="0CF4423E"/>
    <w:rsid w:val="113D84B0"/>
    <w:rsid w:val="14C79D22"/>
    <w:rsid w:val="16BFD31C"/>
    <w:rsid w:val="17F35A78"/>
    <w:rsid w:val="18FC7B41"/>
    <w:rsid w:val="19364852"/>
    <w:rsid w:val="1EC78488"/>
    <w:rsid w:val="1F422D06"/>
    <w:rsid w:val="1FDF172E"/>
    <w:rsid w:val="20B001E5"/>
    <w:rsid w:val="21846948"/>
    <w:rsid w:val="23A8BC98"/>
    <w:rsid w:val="26112D63"/>
    <w:rsid w:val="278C973E"/>
    <w:rsid w:val="282E35DB"/>
    <w:rsid w:val="2A31FAA3"/>
    <w:rsid w:val="300B5968"/>
    <w:rsid w:val="31D021B6"/>
    <w:rsid w:val="322CA66F"/>
    <w:rsid w:val="32A6B068"/>
    <w:rsid w:val="3451B6C2"/>
    <w:rsid w:val="3A747291"/>
    <w:rsid w:val="3FFA1C88"/>
    <w:rsid w:val="42A9CD4D"/>
    <w:rsid w:val="45CD6CEB"/>
    <w:rsid w:val="4B514A98"/>
    <w:rsid w:val="4C21840B"/>
    <w:rsid w:val="4CE2AB41"/>
    <w:rsid w:val="4EA000A7"/>
    <w:rsid w:val="525CEB88"/>
    <w:rsid w:val="5566E6C6"/>
    <w:rsid w:val="5A6EB9EC"/>
    <w:rsid w:val="5C28CFAD"/>
    <w:rsid w:val="5D4DED6D"/>
    <w:rsid w:val="5E66F2B5"/>
    <w:rsid w:val="604F06BC"/>
    <w:rsid w:val="61BE933F"/>
    <w:rsid w:val="61E65B1E"/>
    <w:rsid w:val="655C8315"/>
    <w:rsid w:val="68585E66"/>
    <w:rsid w:val="68C7E0E3"/>
    <w:rsid w:val="704D9074"/>
    <w:rsid w:val="778FDA69"/>
    <w:rsid w:val="790367D6"/>
    <w:rsid w:val="7B1F3995"/>
    <w:rsid w:val="7C1D0CD2"/>
    <w:rsid w:val="7D0041CA"/>
    <w:rsid w:val="7F5AC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F5DFA"/>
  <w15:chartTrackingRefBased/>
  <w15:docId w15:val="{F503C45D-602E-42AD-B3FA-010420F3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9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9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9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9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9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9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9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9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9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9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9B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9B1"/>
  </w:style>
  <w:style w:type="paragraph" w:styleId="Footer">
    <w:name w:val="footer"/>
    <w:basedOn w:val="Normal"/>
    <w:link w:val="FooterChar"/>
    <w:uiPriority w:val="99"/>
    <w:unhideWhenUsed/>
    <w:rsid w:val="00EC3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9B1"/>
  </w:style>
  <w:style w:type="character" w:styleId="Hyperlink">
    <w:name w:val="Hyperlink"/>
    <w:basedOn w:val="DefaultParagraphFont"/>
    <w:uiPriority w:val="99"/>
    <w:unhideWhenUsed/>
    <w:rsid w:val="61BE933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hedronegirl.com/2025/04/11/fpv-drone-racing-in-schools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thejournal.com/articles/2025/07/08/gaming-in-k-12-classrooms-is-powering-the-future-tech-workforce.asp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enworks.com/drone-racing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edium.com/@rocketdronesus/the-benefits-of-drones-for-21st-century-education-cbfcdb0436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9503ab3c0892afd398b58c9ee67f348f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5e67a0a9b647f4b974afb16cb681ff3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1206DA-B64E-48D5-8446-F6725F58F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EC0348-27CF-4A62-AECE-FBE1056CF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274DB-A6F8-4279-A89B-2183672D02B2}">
  <ds:schemaRefs>
    <ds:schemaRef ds:uri="http://schemas.microsoft.com/office/2006/metadata/properties"/>
    <ds:schemaRef ds:uri="http://schemas.microsoft.com/office/infopath/2007/PartnerControls"/>
    <ds:schemaRef ds:uri="969530fb-3b4e-47da-99dd-13f73a72fe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 Sherva</dc:creator>
  <cp:keywords/>
  <dc:description/>
  <cp:lastModifiedBy>Hayden Sherva</cp:lastModifiedBy>
  <cp:revision>19</cp:revision>
  <dcterms:created xsi:type="dcterms:W3CDTF">2025-09-02T23:13:00Z</dcterms:created>
  <dcterms:modified xsi:type="dcterms:W3CDTF">2025-09-05T18:35:00Z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  <property fmtid="{D5CDD505-2E9C-101B-9397-08002B2CF9AE}" pid="4" name="grammarly_documentId">
    <vt:lpwstr>documentId_3264</vt:lpwstr>
  </property>
  <property fmtid="{D5CDD505-2E9C-101B-9397-08002B2CF9AE}" pid="5" name="grammarly_documentContext">
    <vt:lpwstr>{"goals":[],"domain":"general","emotions":[],"dialect":"american"}</vt:lpwstr>
  </property>
</Properties>
</file>